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EinfacheTabelle21"/>
        <w:tblW w:w="9808" w:type="dxa"/>
        <w:tblLayout w:type="fixed"/>
        <w:tblLook w:val="04A0" w:firstRow="1" w:lastRow="0" w:firstColumn="1" w:lastColumn="0" w:noHBand="0" w:noVBand="1"/>
      </w:tblPr>
      <w:tblGrid>
        <w:gridCol w:w="1804"/>
        <w:gridCol w:w="8004"/>
      </w:tblGrid>
      <w:tr w:rsidR="006A6168" w14:paraId="2FF75BAF" w14:textId="77777777" w:rsidTr="00AE6095">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804" w:type="dxa"/>
            <w:vMerge w:val="restart"/>
          </w:tcPr>
          <w:p w14:paraId="64F5A705" w14:textId="0EB10E24" w:rsidR="006A6168" w:rsidRDefault="00445964" w:rsidP="00465423">
            <w:pPr>
              <w:snapToGrid w:val="0"/>
              <w:spacing w:line="240" w:lineRule="auto"/>
              <w:rPr>
                <w:rFonts w:ascii="Trebuchet MS" w:hAnsi="Trebuchet MS"/>
              </w:rPr>
            </w:pPr>
            <w:r>
              <w:rPr>
                <w:noProof/>
              </w:rPr>
              <w:drawing>
                <wp:inline distT="0" distB="0" distL="0" distR="0" wp14:anchorId="4CE6895A" wp14:editId="4BDB0D4E">
                  <wp:extent cx="966170" cy="333375"/>
                  <wp:effectExtent l="0" t="0" r="5715" b="0"/>
                  <wp:docPr id="1" name="Grafik 1" descr="https://www.bbz-merzig.de/images/logo/Boch-Schule-logo-313-108-21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bz-merzig.de/images/logo/Boch-Schule-logo-313-108-21k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87902" cy="340873"/>
                          </a:xfrm>
                          <a:prstGeom prst="rect">
                            <a:avLst/>
                          </a:prstGeom>
                          <a:noFill/>
                          <a:ln>
                            <a:noFill/>
                          </a:ln>
                        </pic:spPr>
                      </pic:pic>
                    </a:graphicData>
                  </a:graphic>
                </wp:inline>
              </w:drawing>
            </w:r>
          </w:p>
        </w:tc>
        <w:tc>
          <w:tcPr>
            <w:tcW w:w="8004" w:type="dxa"/>
          </w:tcPr>
          <w:p w14:paraId="3F1551FE" w14:textId="77777777" w:rsidR="006A6168" w:rsidRPr="000F173B" w:rsidRDefault="006A6168" w:rsidP="006A6168">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32"/>
                <w:szCs w:val="32"/>
              </w:rPr>
            </w:pPr>
            <w:r w:rsidRPr="000F173B">
              <w:rPr>
                <w:rFonts w:ascii="Arial" w:hAnsi="Arial" w:cs="Arial"/>
                <w:sz w:val="32"/>
                <w:szCs w:val="32"/>
              </w:rPr>
              <w:t>Praktikumsplan</w:t>
            </w:r>
          </w:p>
        </w:tc>
      </w:tr>
      <w:tr w:rsidR="006A6168" w14:paraId="7426B388" w14:textId="77777777" w:rsidTr="00CE3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4" w:type="dxa"/>
            <w:vMerge/>
          </w:tcPr>
          <w:p w14:paraId="3F851D52" w14:textId="77777777" w:rsidR="006A6168" w:rsidRDefault="006A6168" w:rsidP="00465423">
            <w:pPr>
              <w:widowControl w:val="0"/>
              <w:spacing w:line="240" w:lineRule="auto"/>
              <w:rPr>
                <w:rFonts w:eastAsia="SimSun" w:cs="Mangal"/>
                <w:lang w:bidi="hi-IN"/>
              </w:rPr>
            </w:pPr>
          </w:p>
        </w:tc>
        <w:tc>
          <w:tcPr>
            <w:tcW w:w="8004" w:type="dxa"/>
          </w:tcPr>
          <w:p w14:paraId="70C296F9" w14:textId="77777777" w:rsidR="006A6168" w:rsidRPr="000F173B" w:rsidRDefault="006A6168" w:rsidP="006A6168">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0F173B">
              <w:rPr>
                <w:rFonts w:ascii="Arial" w:hAnsi="Arial" w:cs="Arial"/>
                <w:b/>
                <w:sz w:val="32"/>
                <w:szCs w:val="32"/>
              </w:rPr>
              <w:t>Praktikumsmappe</w:t>
            </w:r>
          </w:p>
        </w:tc>
      </w:tr>
    </w:tbl>
    <w:p w14:paraId="0BC269F6" w14:textId="77777777" w:rsidR="00E11147" w:rsidRDefault="00E11147">
      <w:pPr>
        <w:rPr>
          <w:rFonts w:ascii="Arial" w:hAnsi="Arial" w:cs="Arial"/>
          <w:sz w:val="24"/>
          <w:szCs w:val="24"/>
        </w:rPr>
      </w:pPr>
    </w:p>
    <w:p w14:paraId="3C67B817" w14:textId="77777777" w:rsidR="006A6168" w:rsidRPr="000F173B" w:rsidRDefault="006A6168">
      <w:pPr>
        <w:rPr>
          <w:rFonts w:ascii="Arial" w:hAnsi="Arial" w:cs="Arial"/>
          <w:b/>
          <w:sz w:val="24"/>
          <w:szCs w:val="24"/>
        </w:rPr>
      </w:pPr>
    </w:p>
    <w:p w14:paraId="720E2D42" w14:textId="77777777" w:rsidR="006A6168" w:rsidRPr="000F173B" w:rsidRDefault="006A6168">
      <w:pPr>
        <w:rPr>
          <w:rFonts w:ascii="Arial" w:hAnsi="Arial" w:cs="Arial"/>
          <w:b/>
          <w:sz w:val="32"/>
          <w:szCs w:val="32"/>
        </w:rPr>
      </w:pPr>
      <w:r w:rsidRPr="000F173B">
        <w:rPr>
          <w:rFonts w:ascii="Arial" w:hAnsi="Arial" w:cs="Arial"/>
          <w:b/>
          <w:sz w:val="32"/>
          <w:szCs w:val="32"/>
        </w:rPr>
        <w:t>Praktikumsplan:</w:t>
      </w:r>
    </w:p>
    <w:p w14:paraId="24EB3431" w14:textId="77777777" w:rsidR="006A6168" w:rsidRPr="006A6168" w:rsidRDefault="006A6168" w:rsidP="006A6168">
      <w:pPr>
        <w:autoSpaceDE w:val="0"/>
        <w:autoSpaceDN w:val="0"/>
        <w:adjustRightInd w:val="0"/>
        <w:spacing w:after="120"/>
        <w:jc w:val="both"/>
        <w:rPr>
          <w:rFonts w:ascii="Arial" w:eastAsiaTheme="minorHAnsi" w:hAnsi="Arial" w:cs="Arial"/>
          <w:sz w:val="24"/>
          <w:szCs w:val="24"/>
          <w:lang w:val="de" w:eastAsia="en-US"/>
        </w:rPr>
      </w:pPr>
      <w:r w:rsidRPr="006A6168">
        <w:rPr>
          <w:rFonts w:ascii="Arial" w:eastAsiaTheme="minorHAnsi" w:hAnsi="Arial" w:cs="Arial"/>
          <w:sz w:val="24"/>
          <w:szCs w:val="24"/>
          <w:lang w:val="de" w:eastAsia="en-US"/>
        </w:rPr>
        <w:t>Das Praktikum kann in Dienstleistungsunternehmen, in Handels-, Handwerks- und Industriebetrieben sowie in öffentlichen Verwaltungen und in Verwaltungen von gemeinnützigen Organisationen abgeleistet werden. Das Praktikum dauert 52 Wochen abzüglich eines in der Regel sechswöchigen Urlaubs und besteht aus drei Modulen. Für jedes Modul gilt eine Mindestdauer von 12 Wochen. Der Praktikumsbetrieb legt die Dauer der den Modulen zugeordneten Tätigkeitsbereiche nach den betrieblichen Gegebenheiten fest.</w:t>
      </w:r>
    </w:p>
    <w:p w14:paraId="6E3DEEF9" w14:textId="77777777" w:rsidR="006A6168" w:rsidRPr="006A6168" w:rsidRDefault="006A6168" w:rsidP="006A6168">
      <w:pPr>
        <w:autoSpaceDE w:val="0"/>
        <w:autoSpaceDN w:val="0"/>
        <w:adjustRightInd w:val="0"/>
        <w:spacing w:after="120"/>
        <w:jc w:val="both"/>
        <w:rPr>
          <w:rFonts w:ascii="Arial" w:eastAsiaTheme="minorHAnsi" w:hAnsi="Arial" w:cs="Arial"/>
          <w:sz w:val="24"/>
          <w:szCs w:val="24"/>
          <w:lang w:val="de" w:eastAsia="en-US"/>
        </w:rPr>
      </w:pPr>
      <w:r w:rsidRPr="006A6168">
        <w:rPr>
          <w:rFonts w:ascii="Arial" w:eastAsiaTheme="minorHAnsi" w:hAnsi="Arial" w:cs="Arial"/>
          <w:sz w:val="24"/>
          <w:szCs w:val="24"/>
          <w:lang w:val="de" w:eastAsia="en-US"/>
        </w:rPr>
        <w:t>Während des Praktikums muss der Praktikant seine Fehltage bei der Einrichtung entschuldigen. Ab wie vielen Fehlzeiten Fehltage nachgearbeitet werden müssen bzw. das Praktikum nicht bestanden ist, entscheiden die jeweiligen Einrichtungen eigenverantwortlich.</w:t>
      </w:r>
    </w:p>
    <w:p w14:paraId="5905C8FB" w14:textId="77777777" w:rsidR="006A6168" w:rsidRPr="006A6168" w:rsidRDefault="006A6168" w:rsidP="006A6168">
      <w:pPr>
        <w:autoSpaceDE w:val="0"/>
        <w:autoSpaceDN w:val="0"/>
        <w:adjustRightInd w:val="0"/>
        <w:spacing w:after="120"/>
        <w:jc w:val="both"/>
        <w:rPr>
          <w:rFonts w:ascii="Arial" w:eastAsiaTheme="minorHAnsi" w:hAnsi="Arial" w:cs="Arial"/>
          <w:sz w:val="24"/>
          <w:szCs w:val="24"/>
          <w:lang w:val="de" w:eastAsia="en-US"/>
        </w:rPr>
      </w:pPr>
      <w:r w:rsidRPr="006A6168">
        <w:rPr>
          <w:rFonts w:ascii="Arial" w:eastAsiaTheme="minorHAnsi" w:hAnsi="Arial" w:cs="Arial"/>
          <w:sz w:val="24"/>
          <w:szCs w:val="24"/>
          <w:lang w:val="de" w:eastAsia="en-US"/>
        </w:rPr>
        <w:t xml:space="preserve">Ausbildungsverträge und Zeugnisformulare werden von der Schule ausgehändigt bzw. können von unserer Homepage </w:t>
      </w:r>
      <w:proofErr w:type="gramStart"/>
      <w:r w:rsidRPr="006A6168">
        <w:rPr>
          <w:rFonts w:ascii="Arial" w:eastAsiaTheme="minorHAnsi" w:hAnsi="Arial" w:cs="Arial"/>
          <w:sz w:val="24"/>
          <w:szCs w:val="24"/>
          <w:lang w:val="de" w:eastAsia="en-US"/>
        </w:rPr>
        <w:t>herunter geladen</w:t>
      </w:r>
      <w:proofErr w:type="gramEnd"/>
      <w:r w:rsidRPr="006A6168">
        <w:rPr>
          <w:rFonts w:ascii="Arial" w:eastAsiaTheme="minorHAnsi" w:hAnsi="Arial" w:cs="Arial"/>
          <w:sz w:val="24"/>
          <w:szCs w:val="24"/>
          <w:lang w:val="de" w:eastAsia="en-US"/>
        </w:rPr>
        <w:t xml:space="preserve"> werden. Die Ausbildungsverträge müssen bis spätestens 4 Wochen vor Beginn der Sommerferien der Schule in dreifacher Ausfertigung zur Genehmigung vorgelegt werden.  </w:t>
      </w:r>
    </w:p>
    <w:p w14:paraId="4DFC2F35" w14:textId="77777777" w:rsidR="006A6168" w:rsidRDefault="006A6168" w:rsidP="006A6168">
      <w:pPr>
        <w:autoSpaceDE w:val="0"/>
        <w:autoSpaceDN w:val="0"/>
        <w:adjustRightInd w:val="0"/>
        <w:spacing w:after="120" w:line="323" w:lineRule="atLeast"/>
        <w:jc w:val="center"/>
        <w:rPr>
          <w:rFonts w:ascii="Arial" w:eastAsiaTheme="minorHAnsi" w:hAnsi="Arial" w:cs="Arial"/>
          <w:sz w:val="24"/>
          <w:szCs w:val="24"/>
          <w:lang w:val="de" w:eastAsia="en-US"/>
        </w:rPr>
      </w:pPr>
      <w:r>
        <w:rPr>
          <w:rFonts w:ascii="Arial" w:eastAsiaTheme="minorHAnsi" w:hAnsi="Arial" w:cs="Arial"/>
          <w:b/>
          <w:bCs/>
          <w:sz w:val="24"/>
          <w:szCs w:val="24"/>
          <w:lang w:val="de" w:eastAsia="en-US"/>
        </w:rPr>
        <w:t>- Fachbereich Wirtschaft -</w:t>
      </w:r>
    </w:p>
    <w:tbl>
      <w:tblPr>
        <w:tblW w:w="0" w:type="auto"/>
        <w:tblInd w:w="-4" w:type="dxa"/>
        <w:tblLayout w:type="fixed"/>
        <w:tblLook w:val="0000" w:firstRow="0" w:lastRow="0" w:firstColumn="0" w:lastColumn="0" w:noHBand="0" w:noVBand="0"/>
      </w:tblPr>
      <w:tblGrid>
        <w:gridCol w:w="2100"/>
        <w:gridCol w:w="7203"/>
      </w:tblGrid>
      <w:tr w:rsidR="006A6168" w14:paraId="76AC3283" w14:textId="77777777">
        <w:trPr>
          <w:trHeight w:val="423"/>
        </w:trPr>
        <w:tc>
          <w:tcPr>
            <w:tcW w:w="210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ABDEEA" w14:textId="77777777" w:rsidR="006A6168" w:rsidRDefault="006A6168">
            <w:pPr>
              <w:autoSpaceDE w:val="0"/>
              <w:autoSpaceDN w:val="0"/>
              <w:adjustRightInd w:val="0"/>
              <w:spacing w:after="0" w:line="240" w:lineRule="auto"/>
              <w:rPr>
                <w:rFonts w:ascii="Calibri" w:eastAsiaTheme="minorHAnsi" w:hAnsi="Calibri" w:cs="Calibri"/>
                <w:lang w:val="de" w:eastAsia="en-US"/>
              </w:rPr>
            </w:pPr>
            <w:r>
              <w:rPr>
                <w:rFonts w:ascii="Arial" w:eastAsiaTheme="minorHAnsi" w:hAnsi="Arial" w:cs="Arial"/>
                <w:b/>
                <w:bCs/>
                <w:color w:val="000000"/>
                <w:sz w:val="24"/>
                <w:szCs w:val="24"/>
                <w:lang w:val="de" w:eastAsia="en-US"/>
              </w:rPr>
              <w:t xml:space="preserve">Module </w:t>
            </w:r>
          </w:p>
        </w:tc>
        <w:tc>
          <w:tcPr>
            <w:tcW w:w="720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93AEF9" w14:textId="77777777" w:rsidR="006A6168" w:rsidRDefault="006A6168">
            <w:pPr>
              <w:autoSpaceDE w:val="0"/>
              <w:autoSpaceDN w:val="0"/>
              <w:adjustRightInd w:val="0"/>
              <w:spacing w:after="0" w:line="240" w:lineRule="auto"/>
              <w:rPr>
                <w:rFonts w:ascii="Calibri" w:eastAsiaTheme="minorHAnsi" w:hAnsi="Calibri" w:cs="Calibri"/>
                <w:lang w:val="de" w:eastAsia="en-US"/>
              </w:rPr>
            </w:pPr>
            <w:r>
              <w:rPr>
                <w:rFonts w:ascii="Arial" w:eastAsiaTheme="minorHAnsi" w:hAnsi="Arial" w:cs="Arial"/>
                <w:b/>
                <w:bCs/>
                <w:color w:val="000000"/>
                <w:sz w:val="24"/>
                <w:szCs w:val="24"/>
                <w:lang w:val="de" w:eastAsia="en-US"/>
              </w:rPr>
              <w:t xml:space="preserve">Tätigkeitsbereiche </w:t>
            </w:r>
          </w:p>
        </w:tc>
      </w:tr>
      <w:tr w:rsidR="006A6168" w14:paraId="51B91330" w14:textId="77777777">
        <w:trPr>
          <w:trHeight w:val="1834"/>
        </w:trPr>
        <w:tc>
          <w:tcPr>
            <w:tcW w:w="2100" w:type="dxa"/>
            <w:tcBorders>
              <w:top w:val="single" w:sz="3" w:space="0" w:color="000000"/>
              <w:left w:val="single" w:sz="3" w:space="0" w:color="000000"/>
              <w:bottom w:val="single" w:sz="3" w:space="0" w:color="000000"/>
              <w:right w:val="single" w:sz="3" w:space="0" w:color="000000"/>
            </w:tcBorders>
            <w:shd w:val="clear" w:color="000000" w:fill="FFFFFF"/>
          </w:tcPr>
          <w:p w14:paraId="471AC44D" w14:textId="77777777" w:rsidR="006A6168" w:rsidRDefault="006A6168">
            <w:pPr>
              <w:autoSpaceDE w:val="0"/>
              <w:autoSpaceDN w:val="0"/>
              <w:adjustRightInd w:val="0"/>
              <w:spacing w:after="0" w:line="240" w:lineRule="auto"/>
              <w:rPr>
                <w:rFonts w:ascii="Calibri" w:eastAsiaTheme="minorHAnsi" w:hAnsi="Calibri" w:cs="Calibri"/>
                <w:lang w:val="de" w:eastAsia="en-US"/>
              </w:rPr>
            </w:pPr>
            <w:r>
              <w:rPr>
                <w:rFonts w:ascii="Arial" w:eastAsiaTheme="minorHAnsi" w:hAnsi="Arial" w:cs="Arial"/>
                <w:b/>
                <w:bCs/>
                <w:color w:val="000000"/>
                <w:sz w:val="24"/>
                <w:szCs w:val="24"/>
                <w:lang w:val="de" w:eastAsia="en-US"/>
              </w:rPr>
              <w:t xml:space="preserve">Modul 1 Beschaffungs-prozesse </w:t>
            </w:r>
          </w:p>
        </w:tc>
        <w:tc>
          <w:tcPr>
            <w:tcW w:w="7203" w:type="dxa"/>
            <w:tcBorders>
              <w:top w:val="single" w:sz="3" w:space="0" w:color="000000"/>
              <w:left w:val="single" w:sz="3" w:space="0" w:color="000000"/>
              <w:bottom w:val="single" w:sz="3" w:space="0" w:color="000000"/>
              <w:right w:val="single" w:sz="3" w:space="0" w:color="000000"/>
            </w:tcBorders>
            <w:shd w:val="clear" w:color="000000" w:fill="FFFFFF"/>
          </w:tcPr>
          <w:p w14:paraId="68E9A05A" w14:textId="77777777" w:rsidR="006A6168" w:rsidRDefault="006A6168">
            <w:pPr>
              <w:autoSpaceDE w:val="0"/>
              <w:autoSpaceDN w:val="0"/>
              <w:adjustRightInd w:val="0"/>
              <w:spacing w:after="0" w:line="240" w:lineRule="auto"/>
              <w:rPr>
                <w:rFonts w:ascii="Arial" w:eastAsiaTheme="minorHAnsi" w:hAnsi="Arial" w:cs="Arial"/>
                <w:color w:val="000000"/>
                <w:sz w:val="20"/>
                <w:szCs w:val="20"/>
                <w:lang w:val="de" w:eastAsia="en-US"/>
              </w:rPr>
            </w:pPr>
            <w:r>
              <w:rPr>
                <w:rFonts w:ascii="Arial" w:eastAsiaTheme="minorHAnsi" w:hAnsi="Arial" w:cs="Arial"/>
                <w:color w:val="000000"/>
                <w:sz w:val="20"/>
                <w:szCs w:val="20"/>
                <w:lang w:val="de" w:eastAsia="en-US"/>
              </w:rPr>
              <w:t xml:space="preserve">• Kontakte zu Lieferanten </w:t>
            </w:r>
          </w:p>
          <w:p w14:paraId="65B9897D" w14:textId="77777777" w:rsidR="006A6168" w:rsidRDefault="006A6168">
            <w:pPr>
              <w:autoSpaceDE w:val="0"/>
              <w:autoSpaceDN w:val="0"/>
              <w:adjustRightInd w:val="0"/>
              <w:spacing w:after="0" w:line="240" w:lineRule="auto"/>
              <w:rPr>
                <w:rFonts w:ascii="Arial" w:eastAsiaTheme="minorHAnsi" w:hAnsi="Arial" w:cs="Arial"/>
                <w:color w:val="000000"/>
                <w:sz w:val="20"/>
                <w:szCs w:val="20"/>
                <w:lang w:val="de" w:eastAsia="en-US"/>
              </w:rPr>
            </w:pPr>
            <w:r>
              <w:rPr>
                <w:rFonts w:ascii="Arial" w:eastAsiaTheme="minorHAnsi" w:hAnsi="Arial" w:cs="Arial"/>
                <w:color w:val="000000"/>
                <w:sz w:val="20"/>
                <w:szCs w:val="20"/>
                <w:lang w:val="de" w:eastAsia="en-US"/>
              </w:rPr>
              <w:t xml:space="preserve">• Einholen von Angeboten </w:t>
            </w:r>
          </w:p>
          <w:p w14:paraId="19DC76B9" w14:textId="77777777" w:rsidR="006A6168" w:rsidRDefault="006A6168">
            <w:pPr>
              <w:autoSpaceDE w:val="0"/>
              <w:autoSpaceDN w:val="0"/>
              <w:adjustRightInd w:val="0"/>
              <w:spacing w:after="0" w:line="240" w:lineRule="auto"/>
              <w:rPr>
                <w:rFonts w:ascii="Arial" w:eastAsiaTheme="minorHAnsi" w:hAnsi="Arial" w:cs="Arial"/>
                <w:color w:val="000000"/>
                <w:sz w:val="20"/>
                <w:szCs w:val="20"/>
                <w:lang w:val="de" w:eastAsia="en-US"/>
              </w:rPr>
            </w:pPr>
            <w:r>
              <w:rPr>
                <w:rFonts w:ascii="Arial" w:eastAsiaTheme="minorHAnsi" w:hAnsi="Arial" w:cs="Arial"/>
                <w:color w:val="000000"/>
                <w:sz w:val="20"/>
                <w:szCs w:val="20"/>
                <w:lang w:val="de" w:eastAsia="en-US"/>
              </w:rPr>
              <w:t xml:space="preserve">• Angebotsvergleich </w:t>
            </w:r>
          </w:p>
          <w:p w14:paraId="39C369C7" w14:textId="77777777" w:rsidR="006A6168" w:rsidRDefault="006A6168">
            <w:pPr>
              <w:autoSpaceDE w:val="0"/>
              <w:autoSpaceDN w:val="0"/>
              <w:adjustRightInd w:val="0"/>
              <w:spacing w:after="0" w:line="240" w:lineRule="auto"/>
              <w:rPr>
                <w:rFonts w:ascii="Arial" w:eastAsiaTheme="minorHAnsi" w:hAnsi="Arial" w:cs="Arial"/>
                <w:color w:val="000000"/>
                <w:sz w:val="20"/>
                <w:szCs w:val="20"/>
                <w:lang w:val="de" w:eastAsia="en-US"/>
              </w:rPr>
            </w:pPr>
            <w:r>
              <w:rPr>
                <w:rFonts w:ascii="Arial" w:eastAsiaTheme="minorHAnsi" w:hAnsi="Arial" w:cs="Arial"/>
                <w:color w:val="000000"/>
                <w:sz w:val="20"/>
                <w:szCs w:val="20"/>
                <w:lang w:val="de" w:eastAsia="en-US"/>
              </w:rPr>
              <w:t xml:space="preserve">• Vergabe von Aufträgen </w:t>
            </w:r>
          </w:p>
          <w:p w14:paraId="18BDD794" w14:textId="77777777" w:rsidR="006A6168" w:rsidRDefault="006A6168">
            <w:pPr>
              <w:autoSpaceDE w:val="0"/>
              <w:autoSpaceDN w:val="0"/>
              <w:adjustRightInd w:val="0"/>
              <w:spacing w:after="0" w:line="240" w:lineRule="auto"/>
              <w:rPr>
                <w:rFonts w:ascii="Arial" w:eastAsiaTheme="minorHAnsi" w:hAnsi="Arial" w:cs="Arial"/>
                <w:color w:val="000000"/>
                <w:sz w:val="20"/>
                <w:szCs w:val="20"/>
                <w:lang w:val="de" w:eastAsia="en-US"/>
              </w:rPr>
            </w:pPr>
            <w:r>
              <w:rPr>
                <w:rFonts w:ascii="Arial" w:eastAsiaTheme="minorHAnsi" w:hAnsi="Arial" w:cs="Arial"/>
                <w:color w:val="000000"/>
                <w:sz w:val="20"/>
                <w:szCs w:val="20"/>
                <w:lang w:val="de" w:eastAsia="en-US"/>
              </w:rPr>
              <w:t xml:space="preserve">• Wareneingang, Warenpflege </w:t>
            </w:r>
          </w:p>
          <w:p w14:paraId="46040BE7" w14:textId="77777777" w:rsidR="006A6168" w:rsidRDefault="006A6168">
            <w:pPr>
              <w:autoSpaceDE w:val="0"/>
              <w:autoSpaceDN w:val="0"/>
              <w:adjustRightInd w:val="0"/>
              <w:spacing w:after="0" w:line="240" w:lineRule="auto"/>
              <w:rPr>
                <w:rFonts w:ascii="Arial" w:eastAsiaTheme="minorHAnsi" w:hAnsi="Arial" w:cs="Arial"/>
                <w:color w:val="000000"/>
                <w:sz w:val="20"/>
                <w:szCs w:val="20"/>
                <w:lang w:val="de" w:eastAsia="en-US"/>
              </w:rPr>
            </w:pPr>
            <w:r>
              <w:rPr>
                <w:rFonts w:ascii="Arial" w:eastAsiaTheme="minorHAnsi" w:hAnsi="Arial" w:cs="Arial"/>
                <w:color w:val="000000"/>
                <w:sz w:val="20"/>
                <w:szCs w:val="20"/>
                <w:lang w:val="de" w:eastAsia="en-US"/>
              </w:rPr>
              <w:t xml:space="preserve">• Anträge annehmen und zur Bearbeitung vorbereiten </w:t>
            </w:r>
          </w:p>
          <w:p w14:paraId="24496D2B" w14:textId="77777777" w:rsidR="006A6168" w:rsidRDefault="006A6168">
            <w:pPr>
              <w:autoSpaceDE w:val="0"/>
              <w:autoSpaceDN w:val="0"/>
              <w:adjustRightInd w:val="0"/>
              <w:spacing w:after="0" w:line="240" w:lineRule="auto"/>
              <w:rPr>
                <w:rFonts w:ascii="Arial" w:eastAsiaTheme="minorHAnsi" w:hAnsi="Arial" w:cs="Arial"/>
                <w:color w:val="000000"/>
                <w:sz w:val="20"/>
                <w:szCs w:val="20"/>
                <w:lang w:val="de" w:eastAsia="en-US"/>
              </w:rPr>
            </w:pPr>
            <w:r>
              <w:rPr>
                <w:rFonts w:ascii="Arial" w:eastAsiaTheme="minorHAnsi" w:hAnsi="Arial" w:cs="Arial"/>
                <w:color w:val="000000"/>
                <w:sz w:val="20"/>
                <w:szCs w:val="20"/>
                <w:lang w:val="de" w:eastAsia="en-US"/>
              </w:rPr>
              <w:t xml:space="preserve">• Beratungsgespräche </w:t>
            </w:r>
          </w:p>
          <w:p w14:paraId="2FEDD2B4" w14:textId="77777777" w:rsidR="006A6168" w:rsidRDefault="006A6168">
            <w:pPr>
              <w:autoSpaceDE w:val="0"/>
              <w:autoSpaceDN w:val="0"/>
              <w:adjustRightInd w:val="0"/>
              <w:spacing w:after="0" w:line="240" w:lineRule="auto"/>
              <w:rPr>
                <w:rFonts w:ascii="Calibri" w:eastAsiaTheme="minorHAnsi" w:hAnsi="Calibri" w:cs="Calibri"/>
                <w:lang w:val="de" w:eastAsia="en-US"/>
              </w:rPr>
            </w:pPr>
            <w:r>
              <w:rPr>
                <w:rFonts w:ascii="Arial" w:eastAsiaTheme="minorHAnsi" w:hAnsi="Arial" w:cs="Arial"/>
                <w:color w:val="000000"/>
                <w:sz w:val="20"/>
                <w:szCs w:val="20"/>
                <w:lang w:val="de" w:eastAsia="en-US"/>
              </w:rPr>
              <w:t>• Akten anlegen und führen</w:t>
            </w:r>
            <w:r>
              <w:rPr>
                <w:rFonts w:ascii="Arial" w:eastAsiaTheme="minorHAnsi" w:hAnsi="Arial" w:cs="Arial"/>
                <w:color w:val="000000"/>
                <w:sz w:val="24"/>
                <w:szCs w:val="24"/>
                <w:lang w:val="de" w:eastAsia="en-US"/>
              </w:rPr>
              <w:t xml:space="preserve"> </w:t>
            </w:r>
          </w:p>
        </w:tc>
      </w:tr>
      <w:tr w:rsidR="006A6168" w14:paraId="51D61B47" w14:textId="77777777">
        <w:trPr>
          <w:trHeight w:val="2547"/>
        </w:trPr>
        <w:tc>
          <w:tcPr>
            <w:tcW w:w="2100" w:type="dxa"/>
            <w:tcBorders>
              <w:top w:val="single" w:sz="3" w:space="0" w:color="000000"/>
              <w:left w:val="single" w:sz="3" w:space="0" w:color="000000"/>
              <w:bottom w:val="single" w:sz="3" w:space="0" w:color="000000"/>
              <w:right w:val="single" w:sz="3" w:space="0" w:color="000000"/>
            </w:tcBorders>
            <w:shd w:val="clear" w:color="000000" w:fill="FFFFFF"/>
          </w:tcPr>
          <w:p w14:paraId="4422036F" w14:textId="77777777" w:rsidR="006A6168" w:rsidRDefault="006A6168">
            <w:pPr>
              <w:autoSpaceDE w:val="0"/>
              <w:autoSpaceDN w:val="0"/>
              <w:adjustRightInd w:val="0"/>
              <w:spacing w:after="0" w:line="240" w:lineRule="auto"/>
              <w:rPr>
                <w:rFonts w:ascii="Calibri" w:eastAsiaTheme="minorHAnsi" w:hAnsi="Calibri" w:cs="Calibri"/>
                <w:lang w:val="de" w:eastAsia="en-US"/>
              </w:rPr>
            </w:pPr>
            <w:r>
              <w:rPr>
                <w:rFonts w:ascii="Arial" w:eastAsiaTheme="minorHAnsi" w:hAnsi="Arial" w:cs="Arial"/>
                <w:b/>
                <w:bCs/>
                <w:color w:val="000000"/>
                <w:sz w:val="24"/>
                <w:szCs w:val="24"/>
                <w:lang w:val="de" w:eastAsia="en-US"/>
              </w:rPr>
              <w:t xml:space="preserve">Modul 2 Verwaltungs-prozesse </w:t>
            </w:r>
          </w:p>
        </w:tc>
        <w:tc>
          <w:tcPr>
            <w:tcW w:w="7203" w:type="dxa"/>
            <w:tcBorders>
              <w:top w:val="single" w:sz="3" w:space="0" w:color="000000"/>
              <w:left w:val="single" w:sz="3" w:space="0" w:color="000000"/>
              <w:bottom w:val="single" w:sz="3" w:space="0" w:color="000000"/>
              <w:right w:val="single" w:sz="3" w:space="0" w:color="000000"/>
            </w:tcBorders>
            <w:shd w:val="clear" w:color="000000" w:fill="FFFFFF"/>
          </w:tcPr>
          <w:p w14:paraId="67EAA1D9" w14:textId="77777777" w:rsidR="006A6168" w:rsidRDefault="006A6168">
            <w:pPr>
              <w:autoSpaceDE w:val="0"/>
              <w:autoSpaceDN w:val="0"/>
              <w:adjustRightInd w:val="0"/>
              <w:spacing w:after="0" w:line="240" w:lineRule="auto"/>
              <w:rPr>
                <w:rFonts w:ascii="Arial" w:eastAsiaTheme="minorHAnsi" w:hAnsi="Arial" w:cs="Arial"/>
                <w:color w:val="000000"/>
                <w:sz w:val="20"/>
                <w:szCs w:val="20"/>
                <w:lang w:val="de" w:eastAsia="en-US"/>
              </w:rPr>
            </w:pPr>
            <w:r>
              <w:rPr>
                <w:rFonts w:ascii="Arial" w:eastAsiaTheme="minorHAnsi" w:hAnsi="Arial" w:cs="Arial"/>
                <w:color w:val="000000"/>
                <w:sz w:val="20"/>
                <w:szCs w:val="20"/>
                <w:lang w:val="de" w:eastAsia="en-US"/>
              </w:rPr>
              <w:t xml:space="preserve">• Belegbearbeitung, Dokumentenverwaltung </w:t>
            </w:r>
          </w:p>
          <w:p w14:paraId="2F4FEA95" w14:textId="77777777" w:rsidR="006A6168" w:rsidRDefault="006A6168">
            <w:pPr>
              <w:autoSpaceDE w:val="0"/>
              <w:autoSpaceDN w:val="0"/>
              <w:adjustRightInd w:val="0"/>
              <w:spacing w:after="0" w:line="240" w:lineRule="auto"/>
              <w:rPr>
                <w:rFonts w:ascii="Arial" w:eastAsiaTheme="minorHAnsi" w:hAnsi="Arial" w:cs="Arial"/>
                <w:color w:val="000000"/>
                <w:sz w:val="20"/>
                <w:szCs w:val="20"/>
                <w:lang w:val="de" w:eastAsia="en-US"/>
              </w:rPr>
            </w:pPr>
            <w:r>
              <w:rPr>
                <w:rFonts w:ascii="Arial" w:eastAsiaTheme="minorHAnsi" w:hAnsi="Arial" w:cs="Arial"/>
                <w:color w:val="000000"/>
                <w:sz w:val="20"/>
                <w:szCs w:val="20"/>
                <w:lang w:val="de" w:eastAsia="en-US"/>
              </w:rPr>
              <w:t xml:space="preserve">• Arbeit mit bürotypischen Medien </w:t>
            </w:r>
          </w:p>
          <w:p w14:paraId="27E72D6C" w14:textId="77777777" w:rsidR="006A6168" w:rsidRDefault="006A6168">
            <w:pPr>
              <w:autoSpaceDE w:val="0"/>
              <w:autoSpaceDN w:val="0"/>
              <w:adjustRightInd w:val="0"/>
              <w:spacing w:after="0" w:line="240" w:lineRule="auto"/>
              <w:rPr>
                <w:rFonts w:ascii="Arial" w:eastAsiaTheme="minorHAnsi" w:hAnsi="Arial" w:cs="Arial"/>
                <w:color w:val="000000"/>
                <w:sz w:val="20"/>
                <w:szCs w:val="20"/>
                <w:lang w:val="de" w:eastAsia="en-US"/>
              </w:rPr>
            </w:pPr>
            <w:r>
              <w:rPr>
                <w:rFonts w:ascii="Arial" w:eastAsiaTheme="minorHAnsi" w:hAnsi="Arial" w:cs="Arial"/>
                <w:color w:val="000000"/>
                <w:sz w:val="20"/>
                <w:szCs w:val="20"/>
                <w:lang w:val="de" w:eastAsia="en-US"/>
              </w:rPr>
              <w:t xml:space="preserve">• Buchhaltung </w:t>
            </w:r>
          </w:p>
          <w:p w14:paraId="6AC65329" w14:textId="77777777" w:rsidR="006A6168" w:rsidRDefault="006A6168">
            <w:pPr>
              <w:autoSpaceDE w:val="0"/>
              <w:autoSpaceDN w:val="0"/>
              <w:adjustRightInd w:val="0"/>
              <w:spacing w:after="0" w:line="240" w:lineRule="auto"/>
              <w:rPr>
                <w:rFonts w:ascii="Arial" w:eastAsiaTheme="minorHAnsi" w:hAnsi="Arial" w:cs="Arial"/>
                <w:color w:val="000000"/>
                <w:sz w:val="20"/>
                <w:szCs w:val="20"/>
                <w:lang w:val="de" w:eastAsia="en-US"/>
              </w:rPr>
            </w:pPr>
            <w:r>
              <w:rPr>
                <w:rFonts w:ascii="Arial" w:eastAsiaTheme="minorHAnsi" w:hAnsi="Arial" w:cs="Arial"/>
                <w:color w:val="000000"/>
                <w:sz w:val="20"/>
                <w:szCs w:val="20"/>
                <w:lang w:val="de" w:eastAsia="en-US"/>
              </w:rPr>
              <w:t xml:space="preserve">• Qualitätsmanagement </w:t>
            </w:r>
          </w:p>
          <w:p w14:paraId="55713E4F" w14:textId="77777777" w:rsidR="006A6168" w:rsidRDefault="006A6168">
            <w:pPr>
              <w:autoSpaceDE w:val="0"/>
              <w:autoSpaceDN w:val="0"/>
              <w:adjustRightInd w:val="0"/>
              <w:spacing w:after="0" w:line="240" w:lineRule="auto"/>
              <w:rPr>
                <w:rFonts w:ascii="Arial" w:eastAsiaTheme="minorHAnsi" w:hAnsi="Arial" w:cs="Arial"/>
                <w:color w:val="000000"/>
                <w:sz w:val="20"/>
                <w:szCs w:val="20"/>
                <w:lang w:val="de" w:eastAsia="en-US"/>
              </w:rPr>
            </w:pPr>
            <w:r>
              <w:rPr>
                <w:rFonts w:ascii="Arial" w:eastAsiaTheme="minorHAnsi" w:hAnsi="Arial" w:cs="Arial"/>
                <w:color w:val="000000"/>
                <w:sz w:val="20"/>
                <w:szCs w:val="20"/>
                <w:lang w:val="de" w:eastAsia="en-US"/>
              </w:rPr>
              <w:t xml:space="preserve">• Terminorganisation </w:t>
            </w:r>
          </w:p>
          <w:p w14:paraId="7470449F" w14:textId="77777777" w:rsidR="006A6168" w:rsidRDefault="006A6168">
            <w:pPr>
              <w:autoSpaceDE w:val="0"/>
              <w:autoSpaceDN w:val="0"/>
              <w:adjustRightInd w:val="0"/>
              <w:spacing w:after="0" w:line="240" w:lineRule="auto"/>
              <w:rPr>
                <w:rFonts w:ascii="Arial" w:eastAsiaTheme="minorHAnsi" w:hAnsi="Arial" w:cs="Arial"/>
                <w:color w:val="000000"/>
                <w:sz w:val="20"/>
                <w:szCs w:val="20"/>
                <w:lang w:val="de" w:eastAsia="en-US"/>
              </w:rPr>
            </w:pPr>
            <w:r>
              <w:rPr>
                <w:rFonts w:ascii="Arial" w:eastAsiaTheme="minorHAnsi" w:hAnsi="Arial" w:cs="Arial"/>
                <w:color w:val="000000"/>
                <w:sz w:val="20"/>
                <w:szCs w:val="20"/>
                <w:lang w:val="de" w:eastAsia="en-US"/>
              </w:rPr>
              <w:t xml:space="preserve">• Postbearbeitung </w:t>
            </w:r>
          </w:p>
          <w:p w14:paraId="1205857F" w14:textId="77777777" w:rsidR="006A6168" w:rsidRDefault="006A6168">
            <w:pPr>
              <w:autoSpaceDE w:val="0"/>
              <w:autoSpaceDN w:val="0"/>
              <w:adjustRightInd w:val="0"/>
              <w:spacing w:after="0" w:line="240" w:lineRule="auto"/>
              <w:rPr>
                <w:rFonts w:ascii="Arial" w:eastAsiaTheme="minorHAnsi" w:hAnsi="Arial" w:cs="Arial"/>
                <w:color w:val="000000"/>
                <w:sz w:val="20"/>
                <w:szCs w:val="20"/>
                <w:lang w:val="de" w:eastAsia="en-US"/>
              </w:rPr>
            </w:pPr>
            <w:r>
              <w:rPr>
                <w:rFonts w:ascii="Arial" w:eastAsiaTheme="minorHAnsi" w:hAnsi="Arial" w:cs="Arial"/>
                <w:color w:val="000000"/>
                <w:sz w:val="20"/>
                <w:szCs w:val="20"/>
                <w:lang w:val="de" w:eastAsia="en-US"/>
              </w:rPr>
              <w:t xml:space="preserve">• Inventurarbeiten </w:t>
            </w:r>
          </w:p>
          <w:p w14:paraId="78DF04D1" w14:textId="77777777" w:rsidR="006A6168" w:rsidRDefault="006A6168">
            <w:pPr>
              <w:autoSpaceDE w:val="0"/>
              <w:autoSpaceDN w:val="0"/>
              <w:adjustRightInd w:val="0"/>
              <w:spacing w:after="0" w:line="240" w:lineRule="auto"/>
              <w:rPr>
                <w:rFonts w:ascii="Arial" w:eastAsiaTheme="minorHAnsi" w:hAnsi="Arial" w:cs="Arial"/>
                <w:color w:val="000000"/>
                <w:sz w:val="20"/>
                <w:szCs w:val="20"/>
                <w:lang w:val="de" w:eastAsia="en-US"/>
              </w:rPr>
            </w:pPr>
            <w:r>
              <w:rPr>
                <w:rFonts w:ascii="Arial" w:eastAsiaTheme="minorHAnsi" w:hAnsi="Arial" w:cs="Arial"/>
                <w:color w:val="000000"/>
                <w:sz w:val="20"/>
                <w:szCs w:val="20"/>
                <w:lang w:val="de" w:eastAsia="en-US"/>
              </w:rPr>
              <w:t xml:space="preserve">• Dateneingabe und -pflege </w:t>
            </w:r>
          </w:p>
          <w:p w14:paraId="1EC8C229" w14:textId="77777777" w:rsidR="006A6168" w:rsidRDefault="006A6168">
            <w:pPr>
              <w:autoSpaceDE w:val="0"/>
              <w:autoSpaceDN w:val="0"/>
              <w:adjustRightInd w:val="0"/>
              <w:spacing w:after="0" w:line="240" w:lineRule="auto"/>
              <w:rPr>
                <w:rFonts w:ascii="Arial" w:eastAsiaTheme="minorHAnsi" w:hAnsi="Arial" w:cs="Arial"/>
                <w:color w:val="000000"/>
                <w:sz w:val="20"/>
                <w:szCs w:val="20"/>
                <w:lang w:val="de" w:eastAsia="en-US"/>
              </w:rPr>
            </w:pPr>
            <w:r>
              <w:rPr>
                <w:rFonts w:ascii="Arial" w:eastAsiaTheme="minorHAnsi" w:hAnsi="Arial" w:cs="Arial"/>
                <w:color w:val="000000"/>
                <w:sz w:val="20"/>
                <w:szCs w:val="20"/>
                <w:lang w:val="de" w:eastAsia="en-US"/>
              </w:rPr>
              <w:t xml:space="preserve">• Erstellen von Statistiken, Grafiken und Tabellen </w:t>
            </w:r>
          </w:p>
          <w:p w14:paraId="16CD58AB" w14:textId="77777777" w:rsidR="006A6168" w:rsidRDefault="006A6168">
            <w:pPr>
              <w:autoSpaceDE w:val="0"/>
              <w:autoSpaceDN w:val="0"/>
              <w:adjustRightInd w:val="0"/>
              <w:spacing w:after="0" w:line="240" w:lineRule="auto"/>
              <w:rPr>
                <w:rFonts w:ascii="Arial" w:eastAsiaTheme="minorHAnsi" w:hAnsi="Arial" w:cs="Arial"/>
                <w:color w:val="000000"/>
                <w:sz w:val="20"/>
                <w:szCs w:val="20"/>
                <w:lang w:val="de" w:eastAsia="en-US"/>
              </w:rPr>
            </w:pPr>
            <w:r>
              <w:rPr>
                <w:rFonts w:ascii="Arial" w:eastAsiaTheme="minorHAnsi" w:hAnsi="Arial" w:cs="Arial"/>
                <w:color w:val="000000"/>
                <w:sz w:val="20"/>
                <w:szCs w:val="20"/>
                <w:lang w:val="de" w:eastAsia="en-US"/>
              </w:rPr>
              <w:t xml:space="preserve">• Netzwerkpflege </w:t>
            </w:r>
          </w:p>
          <w:p w14:paraId="5ECF4D52" w14:textId="77777777" w:rsidR="006A6168" w:rsidRDefault="006A6168">
            <w:pPr>
              <w:autoSpaceDE w:val="0"/>
              <w:autoSpaceDN w:val="0"/>
              <w:adjustRightInd w:val="0"/>
              <w:spacing w:after="0" w:line="240" w:lineRule="auto"/>
              <w:rPr>
                <w:rFonts w:ascii="Calibri" w:eastAsiaTheme="minorHAnsi" w:hAnsi="Calibri" w:cs="Calibri"/>
                <w:lang w:val="de" w:eastAsia="en-US"/>
              </w:rPr>
            </w:pPr>
            <w:r>
              <w:rPr>
                <w:rFonts w:ascii="Arial" w:eastAsiaTheme="minorHAnsi" w:hAnsi="Arial" w:cs="Arial"/>
                <w:color w:val="000000"/>
                <w:sz w:val="20"/>
                <w:szCs w:val="20"/>
                <w:lang w:val="de" w:eastAsia="en-US"/>
              </w:rPr>
              <w:t xml:space="preserve">• Abwicklung des Schriftverkehrs auf Anweisung </w:t>
            </w:r>
          </w:p>
        </w:tc>
      </w:tr>
      <w:tr w:rsidR="006A6168" w14:paraId="4BE086CE" w14:textId="77777777">
        <w:trPr>
          <w:trHeight w:val="1625"/>
        </w:trPr>
        <w:tc>
          <w:tcPr>
            <w:tcW w:w="2100" w:type="dxa"/>
            <w:tcBorders>
              <w:top w:val="single" w:sz="3" w:space="0" w:color="000000"/>
              <w:left w:val="single" w:sz="3" w:space="0" w:color="000000"/>
              <w:bottom w:val="single" w:sz="3" w:space="0" w:color="000000"/>
              <w:right w:val="single" w:sz="3" w:space="0" w:color="000000"/>
            </w:tcBorders>
            <w:shd w:val="clear" w:color="000000" w:fill="FFFFFF"/>
          </w:tcPr>
          <w:p w14:paraId="1DE1607E" w14:textId="77777777" w:rsidR="006A6168" w:rsidRDefault="006A6168">
            <w:pPr>
              <w:autoSpaceDE w:val="0"/>
              <w:autoSpaceDN w:val="0"/>
              <w:adjustRightInd w:val="0"/>
              <w:spacing w:after="0" w:line="240" w:lineRule="auto"/>
              <w:rPr>
                <w:rFonts w:ascii="Calibri" w:eastAsiaTheme="minorHAnsi" w:hAnsi="Calibri" w:cs="Calibri"/>
                <w:lang w:val="de" w:eastAsia="en-US"/>
              </w:rPr>
            </w:pPr>
            <w:r>
              <w:rPr>
                <w:rFonts w:ascii="Arial" w:eastAsiaTheme="minorHAnsi" w:hAnsi="Arial" w:cs="Arial"/>
                <w:b/>
                <w:bCs/>
                <w:color w:val="000000"/>
                <w:sz w:val="24"/>
                <w:szCs w:val="24"/>
                <w:lang w:val="de" w:eastAsia="en-US"/>
              </w:rPr>
              <w:lastRenderedPageBreak/>
              <w:t xml:space="preserve">Modul 3 Absatzprozesse </w:t>
            </w:r>
          </w:p>
        </w:tc>
        <w:tc>
          <w:tcPr>
            <w:tcW w:w="7203" w:type="dxa"/>
            <w:tcBorders>
              <w:top w:val="single" w:sz="3" w:space="0" w:color="000000"/>
              <w:left w:val="single" w:sz="3" w:space="0" w:color="000000"/>
              <w:bottom w:val="single" w:sz="3" w:space="0" w:color="000000"/>
              <w:right w:val="single" w:sz="3" w:space="0" w:color="000000"/>
            </w:tcBorders>
            <w:shd w:val="clear" w:color="000000" w:fill="FFFFFF"/>
          </w:tcPr>
          <w:p w14:paraId="6A3F7240" w14:textId="77777777" w:rsidR="006A6168" w:rsidRDefault="006A6168">
            <w:pPr>
              <w:autoSpaceDE w:val="0"/>
              <w:autoSpaceDN w:val="0"/>
              <w:adjustRightInd w:val="0"/>
              <w:spacing w:after="0" w:line="240" w:lineRule="auto"/>
              <w:rPr>
                <w:rFonts w:ascii="Arial" w:eastAsiaTheme="minorHAnsi" w:hAnsi="Arial" w:cs="Arial"/>
                <w:color w:val="000000"/>
                <w:sz w:val="20"/>
                <w:szCs w:val="20"/>
                <w:lang w:val="de" w:eastAsia="en-US"/>
              </w:rPr>
            </w:pPr>
            <w:r>
              <w:rPr>
                <w:rFonts w:ascii="Arial" w:eastAsiaTheme="minorHAnsi" w:hAnsi="Arial" w:cs="Arial"/>
                <w:color w:val="000000"/>
                <w:sz w:val="20"/>
                <w:szCs w:val="20"/>
                <w:lang w:val="de" w:eastAsia="en-US"/>
              </w:rPr>
              <w:t xml:space="preserve">• Öffentlichkeitsarbeit </w:t>
            </w:r>
          </w:p>
          <w:p w14:paraId="1F0EEF19" w14:textId="77777777" w:rsidR="006A6168" w:rsidRDefault="006A6168">
            <w:pPr>
              <w:autoSpaceDE w:val="0"/>
              <w:autoSpaceDN w:val="0"/>
              <w:adjustRightInd w:val="0"/>
              <w:spacing w:after="0" w:line="240" w:lineRule="auto"/>
              <w:rPr>
                <w:rFonts w:ascii="Arial" w:eastAsiaTheme="minorHAnsi" w:hAnsi="Arial" w:cs="Arial"/>
                <w:color w:val="000000"/>
                <w:sz w:val="20"/>
                <w:szCs w:val="20"/>
                <w:lang w:val="de" w:eastAsia="en-US"/>
              </w:rPr>
            </w:pPr>
            <w:r>
              <w:rPr>
                <w:rFonts w:ascii="Arial" w:eastAsiaTheme="minorHAnsi" w:hAnsi="Arial" w:cs="Arial"/>
                <w:color w:val="000000"/>
                <w:sz w:val="20"/>
                <w:szCs w:val="20"/>
                <w:lang w:val="de" w:eastAsia="en-US"/>
              </w:rPr>
              <w:t xml:space="preserve">• Marketingmaßnahmen </w:t>
            </w:r>
          </w:p>
          <w:p w14:paraId="1AF75080" w14:textId="77777777" w:rsidR="006A6168" w:rsidRDefault="006A6168">
            <w:pPr>
              <w:autoSpaceDE w:val="0"/>
              <w:autoSpaceDN w:val="0"/>
              <w:adjustRightInd w:val="0"/>
              <w:spacing w:after="0" w:line="240" w:lineRule="auto"/>
              <w:rPr>
                <w:rFonts w:ascii="Arial" w:eastAsiaTheme="minorHAnsi" w:hAnsi="Arial" w:cs="Arial"/>
                <w:color w:val="000000"/>
                <w:sz w:val="20"/>
                <w:szCs w:val="20"/>
                <w:lang w:val="de" w:eastAsia="en-US"/>
              </w:rPr>
            </w:pPr>
            <w:r>
              <w:rPr>
                <w:rFonts w:ascii="Arial" w:eastAsiaTheme="minorHAnsi" w:hAnsi="Arial" w:cs="Arial"/>
                <w:color w:val="000000"/>
                <w:sz w:val="20"/>
                <w:szCs w:val="20"/>
                <w:lang w:val="de" w:eastAsia="en-US"/>
              </w:rPr>
              <w:t xml:space="preserve">• Kundenkontakte </w:t>
            </w:r>
          </w:p>
          <w:p w14:paraId="1CD7FDBE" w14:textId="77777777" w:rsidR="006A6168" w:rsidRDefault="006A6168">
            <w:pPr>
              <w:autoSpaceDE w:val="0"/>
              <w:autoSpaceDN w:val="0"/>
              <w:adjustRightInd w:val="0"/>
              <w:spacing w:after="0" w:line="240" w:lineRule="auto"/>
              <w:rPr>
                <w:rFonts w:ascii="Arial" w:eastAsiaTheme="minorHAnsi" w:hAnsi="Arial" w:cs="Arial"/>
                <w:color w:val="000000"/>
                <w:sz w:val="20"/>
                <w:szCs w:val="20"/>
                <w:lang w:val="de" w:eastAsia="en-US"/>
              </w:rPr>
            </w:pPr>
            <w:r>
              <w:rPr>
                <w:rFonts w:ascii="Arial" w:eastAsiaTheme="minorHAnsi" w:hAnsi="Arial" w:cs="Arial"/>
                <w:color w:val="000000"/>
                <w:sz w:val="20"/>
                <w:szCs w:val="20"/>
                <w:lang w:val="de" w:eastAsia="en-US"/>
              </w:rPr>
              <w:t xml:space="preserve">• Auftragserfassung </w:t>
            </w:r>
          </w:p>
          <w:p w14:paraId="252E2131" w14:textId="77777777" w:rsidR="006A6168" w:rsidRDefault="006A6168">
            <w:pPr>
              <w:autoSpaceDE w:val="0"/>
              <w:autoSpaceDN w:val="0"/>
              <w:adjustRightInd w:val="0"/>
              <w:spacing w:after="0" w:line="240" w:lineRule="auto"/>
              <w:rPr>
                <w:rFonts w:ascii="Arial" w:eastAsiaTheme="minorHAnsi" w:hAnsi="Arial" w:cs="Arial"/>
                <w:color w:val="000000"/>
                <w:sz w:val="20"/>
                <w:szCs w:val="20"/>
                <w:lang w:val="de" w:eastAsia="en-US"/>
              </w:rPr>
            </w:pPr>
            <w:r>
              <w:rPr>
                <w:rFonts w:ascii="Arial" w:eastAsiaTheme="minorHAnsi" w:hAnsi="Arial" w:cs="Arial"/>
                <w:color w:val="000000"/>
                <w:sz w:val="20"/>
                <w:szCs w:val="20"/>
                <w:lang w:val="de" w:eastAsia="en-US"/>
              </w:rPr>
              <w:t xml:space="preserve">• Warenausgang </w:t>
            </w:r>
          </w:p>
          <w:p w14:paraId="75BC0CFE" w14:textId="77777777" w:rsidR="006A6168" w:rsidRDefault="006A6168">
            <w:pPr>
              <w:autoSpaceDE w:val="0"/>
              <w:autoSpaceDN w:val="0"/>
              <w:adjustRightInd w:val="0"/>
              <w:spacing w:after="0" w:line="240" w:lineRule="auto"/>
              <w:rPr>
                <w:rFonts w:ascii="Arial" w:eastAsiaTheme="minorHAnsi" w:hAnsi="Arial" w:cs="Arial"/>
                <w:color w:val="000000"/>
                <w:sz w:val="20"/>
                <w:szCs w:val="20"/>
                <w:lang w:val="de" w:eastAsia="en-US"/>
              </w:rPr>
            </w:pPr>
            <w:r>
              <w:rPr>
                <w:rFonts w:ascii="Arial" w:eastAsiaTheme="minorHAnsi" w:hAnsi="Arial" w:cs="Arial"/>
                <w:color w:val="000000"/>
                <w:sz w:val="20"/>
                <w:szCs w:val="20"/>
                <w:lang w:val="de" w:eastAsia="en-US"/>
              </w:rPr>
              <w:t xml:space="preserve">• Reklamationsbearbeitung </w:t>
            </w:r>
          </w:p>
          <w:p w14:paraId="4A4B7551" w14:textId="77777777" w:rsidR="006A6168" w:rsidRDefault="006A6168">
            <w:pPr>
              <w:autoSpaceDE w:val="0"/>
              <w:autoSpaceDN w:val="0"/>
              <w:adjustRightInd w:val="0"/>
              <w:spacing w:after="0" w:line="240" w:lineRule="auto"/>
              <w:rPr>
                <w:rFonts w:ascii="Calibri" w:eastAsiaTheme="minorHAnsi" w:hAnsi="Calibri" w:cs="Calibri"/>
                <w:lang w:val="de" w:eastAsia="en-US"/>
              </w:rPr>
            </w:pPr>
            <w:r>
              <w:rPr>
                <w:rFonts w:ascii="Arial" w:eastAsiaTheme="minorHAnsi" w:hAnsi="Arial" w:cs="Arial"/>
                <w:color w:val="000000"/>
                <w:sz w:val="20"/>
                <w:szCs w:val="20"/>
                <w:lang w:val="de" w:eastAsia="en-US"/>
              </w:rPr>
              <w:t xml:space="preserve">• Mitwirkung bei Abrechnungen </w:t>
            </w:r>
          </w:p>
        </w:tc>
      </w:tr>
    </w:tbl>
    <w:p w14:paraId="7FA079A1" w14:textId="77777777" w:rsidR="006A6168" w:rsidRDefault="006A6168" w:rsidP="006A6168">
      <w:pPr>
        <w:autoSpaceDE w:val="0"/>
        <w:autoSpaceDN w:val="0"/>
        <w:adjustRightInd w:val="0"/>
        <w:spacing w:after="0" w:line="240" w:lineRule="auto"/>
        <w:rPr>
          <w:rFonts w:ascii="Arial" w:eastAsiaTheme="minorHAnsi" w:hAnsi="Arial" w:cs="Arial"/>
          <w:sz w:val="24"/>
          <w:szCs w:val="24"/>
          <w:lang w:val="de" w:eastAsia="en-US"/>
        </w:rPr>
      </w:pPr>
    </w:p>
    <w:p w14:paraId="4A670BCD" w14:textId="77777777" w:rsidR="00534572" w:rsidRPr="00534572" w:rsidRDefault="00534572" w:rsidP="006A6168">
      <w:pPr>
        <w:autoSpaceDE w:val="0"/>
        <w:autoSpaceDN w:val="0"/>
        <w:adjustRightInd w:val="0"/>
        <w:spacing w:after="0" w:line="240" w:lineRule="auto"/>
        <w:rPr>
          <w:rFonts w:ascii="Arial" w:eastAsiaTheme="minorHAnsi" w:hAnsi="Arial" w:cs="Arial"/>
          <w:sz w:val="24"/>
          <w:szCs w:val="24"/>
          <w:lang w:eastAsia="en-US"/>
        </w:rPr>
      </w:pPr>
    </w:p>
    <w:p w14:paraId="6E3C8A1E" w14:textId="77777777" w:rsidR="006A6168" w:rsidRDefault="006A6168" w:rsidP="006A6168">
      <w:pPr>
        <w:autoSpaceDE w:val="0"/>
        <w:autoSpaceDN w:val="0"/>
        <w:adjustRightInd w:val="0"/>
        <w:spacing w:after="0" w:line="240" w:lineRule="auto"/>
        <w:rPr>
          <w:rFonts w:ascii="Arial" w:eastAsiaTheme="minorHAnsi" w:hAnsi="Arial" w:cs="Arial"/>
          <w:sz w:val="24"/>
          <w:szCs w:val="24"/>
          <w:lang w:val="de" w:eastAsia="en-US"/>
        </w:rPr>
      </w:pPr>
    </w:p>
    <w:p w14:paraId="238B8827" w14:textId="77777777" w:rsidR="006A6168" w:rsidRPr="000F173B" w:rsidRDefault="006A6168" w:rsidP="006A6168">
      <w:pPr>
        <w:rPr>
          <w:rFonts w:ascii="Arial" w:hAnsi="Arial" w:cs="Arial"/>
          <w:b/>
          <w:sz w:val="32"/>
          <w:szCs w:val="32"/>
        </w:rPr>
      </w:pPr>
      <w:r w:rsidRPr="000F173B">
        <w:rPr>
          <w:rFonts w:ascii="Arial" w:hAnsi="Arial" w:cs="Arial"/>
          <w:b/>
          <w:sz w:val="32"/>
          <w:szCs w:val="32"/>
        </w:rPr>
        <w:t>Praktikumsmappe:</w:t>
      </w:r>
    </w:p>
    <w:p w14:paraId="3AF2FF55" w14:textId="77777777" w:rsidR="006A6168" w:rsidRDefault="006A6168" w:rsidP="000F173B">
      <w:pPr>
        <w:pStyle w:val="Default"/>
        <w:jc w:val="both"/>
      </w:pPr>
      <w:r w:rsidRPr="00531CEC">
        <w:t>Die Praktikumsmappe (</w:t>
      </w:r>
      <w:r w:rsidR="003D5F25">
        <w:t xml:space="preserve">nur </w:t>
      </w:r>
      <w:r>
        <w:t>Schnellhefter</w:t>
      </w:r>
      <w:r w:rsidR="003D5F25">
        <w:t xml:space="preserve"> verwenden</w:t>
      </w:r>
      <w:r w:rsidRPr="00531CEC">
        <w:t>) muss folgende Dokumente</w:t>
      </w:r>
      <w:r w:rsidR="00BC402B">
        <w:t xml:space="preserve"> (Kopie)</w:t>
      </w:r>
      <w:r w:rsidRPr="00531CEC">
        <w:t xml:space="preserve"> in entsprechender Reihenfolge enthalten: Deckblatt, Praktikumszeugn</w:t>
      </w:r>
      <w:r w:rsidR="003D5F25">
        <w:t xml:space="preserve">is (in zweifacher Ausführung!), </w:t>
      </w:r>
      <w:r w:rsidRPr="00531CEC">
        <w:t>Tätigkeitsnachweise</w:t>
      </w:r>
      <w:r w:rsidR="003D5F25">
        <w:t xml:space="preserve"> für 52 Wochen</w:t>
      </w:r>
      <w:r w:rsidRPr="00531CEC">
        <w:t xml:space="preserve">, Themenübersicht und die unterschriebenen Monatsberichte. </w:t>
      </w:r>
    </w:p>
    <w:p w14:paraId="173A3E71" w14:textId="77777777" w:rsidR="003D5F25" w:rsidRPr="00531CEC" w:rsidRDefault="003D5F25" w:rsidP="000F173B">
      <w:pPr>
        <w:pStyle w:val="Default"/>
        <w:jc w:val="both"/>
      </w:pPr>
    </w:p>
    <w:p w14:paraId="307A315F" w14:textId="2D9A5562" w:rsidR="003D5F25" w:rsidRDefault="003D5F25" w:rsidP="003D5F25">
      <w:pPr>
        <w:pStyle w:val="Default"/>
        <w:jc w:val="both"/>
      </w:pPr>
      <w:r>
        <w:t>Die Praktikumsmappe</w:t>
      </w:r>
      <w:r w:rsidRPr="00534572">
        <w:t xml:space="preserve"> ist in der </w:t>
      </w:r>
      <w:r w:rsidRPr="00534572">
        <w:rPr>
          <w:b/>
          <w:bCs/>
        </w:rPr>
        <w:t>4. Januar-Woche</w:t>
      </w:r>
      <w:r w:rsidR="00BC402B">
        <w:rPr>
          <w:b/>
          <w:bCs/>
        </w:rPr>
        <w:t xml:space="preserve"> </w:t>
      </w:r>
      <w:bookmarkStart w:id="0" w:name="_GoBack"/>
      <w:bookmarkEnd w:id="0"/>
      <w:r w:rsidRPr="00534572">
        <w:rPr>
          <w:b/>
          <w:bCs/>
        </w:rPr>
        <w:t>unaufgefordert</w:t>
      </w:r>
      <w:r w:rsidRPr="00534572">
        <w:t xml:space="preserve"> im Sekr</w:t>
      </w:r>
      <w:r>
        <w:t>etariat zur Kontrolle abzugeben.</w:t>
      </w:r>
    </w:p>
    <w:p w14:paraId="5AC4C574" w14:textId="77777777" w:rsidR="003D5F25" w:rsidRPr="00534572" w:rsidRDefault="003D5F25" w:rsidP="003D5F25">
      <w:pPr>
        <w:pStyle w:val="Default"/>
        <w:jc w:val="both"/>
      </w:pPr>
    </w:p>
    <w:p w14:paraId="49D7D8F8" w14:textId="77777777" w:rsidR="003D5F25" w:rsidRPr="00534572" w:rsidRDefault="003D5F25" w:rsidP="003D5F25">
      <w:pPr>
        <w:pStyle w:val="Default"/>
        <w:jc w:val="both"/>
      </w:pPr>
      <w:r w:rsidRPr="00534572">
        <w:t xml:space="preserve">Nach </w:t>
      </w:r>
      <w:r w:rsidRPr="00534572">
        <w:rPr>
          <w:b/>
          <w:bCs/>
        </w:rPr>
        <w:t>Beendigung des Praktikums</w:t>
      </w:r>
      <w:r>
        <w:t xml:space="preserve"> muss die Praktikums</w:t>
      </w:r>
      <w:r w:rsidRPr="00534572">
        <w:t>mappe (</w:t>
      </w:r>
      <w:r w:rsidRPr="00534572">
        <w:rPr>
          <w:b/>
          <w:bCs/>
          <w:u w:val="single"/>
        </w:rPr>
        <w:t>mit allen</w:t>
      </w:r>
      <w:r w:rsidRPr="00534572">
        <w:rPr>
          <w:u w:val="single"/>
        </w:rPr>
        <w:t xml:space="preserve"> </w:t>
      </w:r>
      <w:r w:rsidRPr="00534572">
        <w:rPr>
          <w:b/>
          <w:bCs/>
          <w:u w:val="single"/>
        </w:rPr>
        <w:t>Unterschriften</w:t>
      </w:r>
      <w:r w:rsidR="00BC402B">
        <w:t xml:space="preserve"> von Praktikant und Betrieb</w:t>
      </w:r>
      <w:r w:rsidRPr="00534572">
        <w:t xml:space="preserve">) erneut vorgelegt werden </w:t>
      </w:r>
      <w:r w:rsidRPr="00534572">
        <w:rPr>
          <w:b/>
          <w:bCs/>
        </w:rPr>
        <w:t>(spätestens eine Woche nach den</w:t>
      </w:r>
      <w:r w:rsidRPr="00534572">
        <w:t xml:space="preserve"> </w:t>
      </w:r>
      <w:r w:rsidRPr="00534572">
        <w:rPr>
          <w:b/>
          <w:bCs/>
        </w:rPr>
        <w:t>Sommerferien</w:t>
      </w:r>
      <w:r w:rsidRPr="00534572">
        <w:t xml:space="preserve">) einschließlich einer </w:t>
      </w:r>
      <w:r w:rsidRPr="00534572">
        <w:rPr>
          <w:b/>
          <w:bCs/>
        </w:rPr>
        <w:t>Kopie</w:t>
      </w:r>
      <w:r w:rsidRPr="00534572">
        <w:t xml:space="preserve"> des/der Praktikantenzeugnisse(s). </w:t>
      </w:r>
    </w:p>
    <w:p w14:paraId="78AB7629" w14:textId="77777777" w:rsidR="006A6168" w:rsidRPr="00531CEC" w:rsidRDefault="006A6168" w:rsidP="000F173B">
      <w:pPr>
        <w:pStyle w:val="Default"/>
        <w:jc w:val="both"/>
      </w:pPr>
    </w:p>
    <w:p w14:paraId="64E0FB74" w14:textId="77777777" w:rsidR="006A6168" w:rsidRDefault="006A6168" w:rsidP="000F173B">
      <w:pPr>
        <w:pStyle w:val="Default"/>
        <w:jc w:val="both"/>
      </w:pPr>
      <w:r w:rsidRPr="00531CEC">
        <w:t xml:space="preserve">Eine ordnungsgemäße Führung der Praktikumsmappe ist eine Voraussetzung für die Versetzung in die Klassenstufe 12. </w:t>
      </w:r>
    </w:p>
    <w:p w14:paraId="261B7506" w14:textId="77777777" w:rsidR="00534572" w:rsidRDefault="00534572" w:rsidP="000F173B">
      <w:pPr>
        <w:pStyle w:val="Default"/>
        <w:jc w:val="both"/>
      </w:pPr>
    </w:p>
    <w:p w14:paraId="06651F88" w14:textId="77777777" w:rsidR="00534572" w:rsidRPr="00534572" w:rsidRDefault="00534572" w:rsidP="00534572">
      <w:pPr>
        <w:pStyle w:val="Default"/>
        <w:jc w:val="both"/>
      </w:pPr>
    </w:p>
    <w:p w14:paraId="7077484B" w14:textId="77777777" w:rsidR="00534572" w:rsidRPr="00534572" w:rsidRDefault="00534572" w:rsidP="00534572">
      <w:pPr>
        <w:pStyle w:val="Default"/>
        <w:jc w:val="both"/>
        <w:rPr>
          <w:b/>
          <w:bCs/>
          <w:u w:val="single"/>
        </w:rPr>
      </w:pPr>
      <w:r w:rsidRPr="00534572">
        <w:rPr>
          <w:b/>
          <w:bCs/>
        </w:rPr>
        <w:t xml:space="preserve">Bei </w:t>
      </w:r>
      <w:r w:rsidRPr="00534572">
        <w:rPr>
          <w:b/>
          <w:bCs/>
          <w:u w:val="single"/>
        </w:rPr>
        <w:t>Wechsel</w:t>
      </w:r>
      <w:r w:rsidRPr="00534572">
        <w:rPr>
          <w:b/>
          <w:bCs/>
        </w:rPr>
        <w:t xml:space="preserve"> des </w:t>
      </w:r>
      <w:r w:rsidRPr="00534572">
        <w:rPr>
          <w:b/>
          <w:bCs/>
          <w:u w:val="single"/>
        </w:rPr>
        <w:t>Praktikumsbetriebes</w:t>
      </w:r>
      <w:r w:rsidRPr="00534572">
        <w:rPr>
          <w:b/>
          <w:bCs/>
        </w:rPr>
        <w:t xml:space="preserve"> muss immer direkt eine </w:t>
      </w:r>
      <w:r w:rsidRPr="00534572">
        <w:rPr>
          <w:b/>
          <w:bCs/>
          <w:u w:val="single"/>
        </w:rPr>
        <w:t>Kopie</w:t>
      </w:r>
      <w:r w:rsidRPr="00534572">
        <w:rPr>
          <w:b/>
          <w:bCs/>
        </w:rPr>
        <w:t xml:space="preserve"> des </w:t>
      </w:r>
      <w:proofErr w:type="gramStart"/>
      <w:r w:rsidRPr="00534572">
        <w:rPr>
          <w:b/>
          <w:bCs/>
          <w:u w:val="single"/>
        </w:rPr>
        <w:t>Zeugnisses</w:t>
      </w:r>
      <w:r w:rsidRPr="00534572">
        <w:rPr>
          <w:b/>
          <w:bCs/>
        </w:rPr>
        <w:t xml:space="preserve">  des</w:t>
      </w:r>
      <w:proofErr w:type="gramEnd"/>
      <w:r w:rsidRPr="00534572">
        <w:rPr>
          <w:b/>
          <w:bCs/>
        </w:rPr>
        <w:t xml:space="preserve"> verlassenen Betriebes im Sekretariat abgegeben werden; außerdem </w:t>
      </w:r>
      <w:r w:rsidRPr="00534572">
        <w:rPr>
          <w:b/>
          <w:bCs/>
          <w:u w:val="single"/>
        </w:rPr>
        <w:t>muss</w:t>
      </w:r>
      <w:r w:rsidRPr="00534572">
        <w:rPr>
          <w:b/>
          <w:bCs/>
        </w:rPr>
        <w:t xml:space="preserve"> ein </w:t>
      </w:r>
      <w:r w:rsidRPr="00534572">
        <w:rPr>
          <w:b/>
          <w:bCs/>
          <w:u w:val="single"/>
        </w:rPr>
        <w:t>direkter</w:t>
      </w:r>
      <w:r w:rsidRPr="00534572">
        <w:rPr>
          <w:b/>
          <w:bCs/>
        </w:rPr>
        <w:t xml:space="preserve"> </w:t>
      </w:r>
      <w:r w:rsidRPr="00534572">
        <w:rPr>
          <w:b/>
          <w:bCs/>
          <w:u w:val="single"/>
        </w:rPr>
        <w:t>Anschlussvertrag</w:t>
      </w:r>
      <w:r w:rsidRPr="00534572">
        <w:rPr>
          <w:b/>
          <w:bCs/>
        </w:rPr>
        <w:t xml:space="preserve"> </w:t>
      </w:r>
      <w:r w:rsidRPr="00534572">
        <w:rPr>
          <w:b/>
          <w:bCs/>
          <w:u w:val="single"/>
        </w:rPr>
        <w:t>vorliegen und ebenfalls abgegeben werden.</w:t>
      </w:r>
    </w:p>
    <w:p w14:paraId="2B1D65AD" w14:textId="77777777" w:rsidR="00534572" w:rsidRPr="00534572" w:rsidRDefault="00534572" w:rsidP="00534572">
      <w:pPr>
        <w:pStyle w:val="Default"/>
        <w:jc w:val="both"/>
        <w:rPr>
          <w:b/>
          <w:bCs/>
          <w:u w:val="single"/>
        </w:rPr>
      </w:pPr>
    </w:p>
    <w:p w14:paraId="21D25E37" w14:textId="77777777" w:rsidR="00534572" w:rsidRDefault="00534572" w:rsidP="000F173B">
      <w:pPr>
        <w:pStyle w:val="Default"/>
        <w:jc w:val="both"/>
      </w:pPr>
    </w:p>
    <w:p w14:paraId="1E751895" w14:textId="77777777" w:rsidR="006A6168" w:rsidRPr="00531CEC" w:rsidRDefault="006A6168" w:rsidP="000F173B">
      <w:pPr>
        <w:pStyle w:val="Default"/>
        <w:jc w:val="both"/>
      </w:pPr>
      <w:r w:rsidRPr="00531CEC">
        <w:rPr>
          <w:b/>
          <w:bCs/>
        </w:rPr>
        <w:t xml:space="preserve">Tätigkeitsnachweise </w:t>
      </w:r>
    </w:p>
    <w:p w14:paraId="0D3CD33D" w14:textId="77777777" w:rsidR="006A6168" w:rsidRDefault="006A6168" w:rsidP="000F173B">
      <w:pPr>
        <w:pStyle w:val="Default"/>
        <w:jc w:val="both"/>
      </w:pPr>
      <w:r w:rsidRPr="00531CEC">
        <w:t>Die Tätigkeitsnachweise sind sorgfältig zu dokumentieren (</w:t>
      </w:r>
      <w:r w:rsidR="003D5F25">
        <w:t>nur mit PC zulässig</w:t>
      </w:r>
      <w:r w:rsidRPr="00531CEC">
        <w:t xml:space="preserve">) und dem Praxisanleiter regelmäßig zur Unterschrift (mit Stempel) vorzulegen. Einzutragen ist die Anzahl der gearbeiteten Stunden im Betrieb und der Schule oder, falls erforderlich, der Eintrag: „Urlaub“, „krank“ oder „Feiertag“ (siehe Muster auf unserer Homepage). </w:t>
      </w:r>
    </w:p>
    <w:p w14:paraId="71808D18" w14:textId="77777777" w:rsidR="006A6168" w:rsidRPr="00531CEC" w:rsidRDefault="006A6168" w:rsidP="000F173B">
      <w:pPr>
        <w:pStyle w:val="Default"/>
        <w:jc w:val="both"/>
      </w:pPr>
    </w:p>
    <w:p w14:paraId="6BB1CBED" w14:textId="77777777" w:rsidR="006A6168" w:rsidRPr="00531CEC" w:rsidRDefault="006A6168" w:rsidP="000F173B">
      <w:pPr>
        <w:pStyle w:val="Default"/>
        <w:jc w:val="both"/>
      </w:pPr>
      <w:r w:rsidRPr="00531CEC">
        <w:rPr>
          <w:b/>
          <w:bCs/>
        </w:rPr>
        <w:t xml:space="preserve">Monatsberichte </w:t>
      </w:r>
    </w:p>
    <w:p w14:paraId="1EE926D4" w14:textId="77777777" w:rsidR="006A6168" w:rsidRDefault="006A6168" w:rsidP="000F173B">
      <w:pPr>
        <w:pStyle w:val="Default"/>
        <w:jc w:val="both"/>
      </w:pPr>
      <w:r w:rsidRPr="00531CEC">
        <w:t xml:space="preserve">Zu jedem Praktikumsmonat (vier Wochen ohne Urlaub) ist ein Bericht zu erstellen (insgesamt 12 Monatsberichte), der dem Praxisanleiter regelmäßig zur Unterschrift (mit Stempel) vorzulegen ist. </w:t>
      </w:r>
    </w:p>
    <w:p w14:paraId="718363DC" w14:textId="77777777" w:rsidR="00534572" w:rsidRDefault="00534572" w:rsidP="000F173B">
      <w:pPr>
        <w:pStyle w:val="Default"/>
        <w:jc w:val="both"/>
        <w:rPr>
          <w:b/>
        </w:rPr>
      </w:pPr>
    </w:p>
    <w:p w14:paraId="589AEEC0" w14:textId="77777777" w:rsidR="00534572" w:rsidRDefault="00534572" w:rsidP="000F173B">
      <w:pPr>
        <w:pStyle w:val="Default"/>
        <w:jc w:val="both"/>
        <w:rPr>
          <w:b/>
        </w:rPr>
      </w:pPr>
    </w:p>
    <w:p w14:paraId="4AC61118" w14:textId="77777777" w:rsidR="006A6168" w:rsidRDefault="006A6168" w:rsidP="000F173B">
      <w:pPr>
        <w:pStyle w:val="Default"/>
        <w:jc w:val="both"/>
      </w:pPr>
      <w:r w:rsidRPr="00531CEC">
        <w:rPr>
          <w:b/>
        </w:rPr>
        <w:t>Inhalt</w:t>
      </w:r>
      <w:r w:rsidRPr="00531CEC">
        <w:t xml:space="preserve">: </w:t>
      </w:r>
    </w:p>
    <w:p w14:paraId="2B8A9B4A" w14:textId="77777777" w:rsidR="006A6168" w:rsidRPr="00531CEC" w:rsidRDefault="006A6168" w:rsidP="000F173B">
      <w:pPr>
        <w:pStyle w:val="Default"/>
        <w:jc w:val="both"/>
      </w:pPr>
      <w:r w:rsidRPr="00531CEC">
        <w:t xml:space="preserve">Der jeweils erste Monatsbericht soll den Praktikumsbetrieb vorstellen. </w:t>
      </w:r>
    </w:p>
    <w:p w14:paraId="7F7429FD" w14:textId="77777777" w:rsidR="00534572" w:rsidRDefault="006A6168" w:rsidP="00534572">
      <w:pPr>
        <w:pStyle w:val="Default"/>
        <w:jc w:val="both"/>
      </w:pPr>
      <w:r w:rsidRPr="00531CEC">
        <w:t xml:space="preserve">In den folgenden Berichten sollen theoretische Inhalte mit den entsprechenden Erfahrungen während des Praktikums verbunden werden. Sie sollen lernen, </w:t>
      </w:r>
      <w:r w:rsidRPr="00531CEC">
        <w:lastRenderedPageBreak/>
        <w:t>theoretisches Wissen in Ihrer Praxis anzuwenden. Es ist fachlich sinnvoll, wenn Sie sich in den</w:t>
      </w:r>
      <w:r w:rsidR="000F173B">
        <w:t xml:space="preserve"> weiteren</w:t>
      </w:r>
      <w:r w:rsidRPr="00531CEC">
        <w:t xml:space="preserve"> Berichten </w:t>
      </w:r>
      <w:r w:rsidR="000F173B">
        <w:t>jeweils aus einem der oben genannten Module zwei Themen aufgreifen und diese bearbeiten. Die restlichen Monatsberichte sind Themen aus ihrem Praktikumsalltag.</w:t>
      </w:r>
    </w:p>
    <w:p w14:paraId="267BD363" w14:textId="77777777" w:rsidR="00534572" w:rsidRDefault="00534572" w:rsidP="00534572">
      <w:pPr>
        <w:pStyle w:val="Default"/>
        <w:jc w:val="both"/>
      </w:pPr>
    </w:p>
    <w:p w14:paraId="776935D5" w14:textId="77777777" w:rsidR="00534572" w:rsidRPr="000F173B" w:rsidRDefault="00534572" w:rsidP="00534572">
      <w:pPr>
        <w:pStyle w:val="Default"/>
        <w:jc w:val="both"/>
        <w:rPr>
          <w:b/>
        </w:rPr>
      </w:pPr>
      <w:r>
        <w:rPr>
          <w:b/>
        </w:rPr>
        <w:t>F</w:t>
      </w:r>
      <w:r w:rsidRPr="000F173B">
        <w:rPr>
          <w:b/>
        </w:rPr>
        <w:t xml:space="preserve">ormalien: </w:t>
      </w:r>
    </w:p>
    <w:p w14:paraId="1A43276A" w14:textId="77777777" w:rsidR="00534572" w:rsidRPr="00531CEC" w:rsidRDefault="00534572" w:rsidP="00534572">
      <w:pPr>
        <w:pStyle w:val="Default"/>
        <w:jc w:val="both"/>
      </w:pPr>
      <w:r w:rsidRPr="00531CEC">
        <w:t xml:space="preserve">Für das Führen der Praktikumsmappe sind folgende Formalien zu beachten: </w:t>
      </w:r>
    </w:p>
    <w:p w14:paraId="1D4BCAE0" w14:textId="77777777" w:rsidR="00534572" w:rsidRPr="00531CEC" w:rsidRDefault="00534572" w:rsidP="00534572">
      <w:pPr>
        <w:pStyle w:val="Default"/>
        <w:spacing w:after="140"/>
        <w:jc w:val="both"/>
      </w:pPr>
      <w:r w:rsidRPr="00531CEC">
        <w:t xml:space="preserve">- Das </w:t>
      </w:r>
      <w:r w:rsidRPr="00531CEC">
        <w:rPr>
          <w:b/>
          <w:bCs/>
        </w:rPr>
        <w:t xml:space="preserve">Deckblatt </w:t>
      </w:r>
      <w:r w:rsidRPr="00531CEC">
        <w:t xml:space="preserve">muss enthalten: Name, Klasse, Praktikumsbetrieb und Praktikumsdauer. </w:t>
      </w:r>
    </w:p>
    <w:p w14:paraId="7FB2C425" w14:textId="77777777" w:rsidR="00594EFF" w:rsidRDefault="00534572" w:rsidP="00534572">
      <w:pPr>
        <w:pStyle w:val="Default"/>
        <w:spacing w:after="140"/>
        <w:jc w:val="both"/>
      </w:pPr>
      <w:r w:rsidRPr="00531CEC">
        <w:t xml:space="preserve">- Des Weiteren ist jeder Praktikumsmappe eine </w:t>
      </w:r>
      <w:r w:rsidRPr="00531CEC">
        <w:rPr>
          <w:b/>
          <w:bCs/>
        </w:rPr>
        <w:t xml:space="preserve">Themenübersicht </w:t>
      </w:r>
      <w:r w:rsidRPr="00531CEC">
        <w:t>zuzufügen</w:t>
      </w:r>
      <w:r w:rsidR="00594EFF">
        <w:t>.</w:t>
      </w:r>
      <w:r w:rsidRPr="00531CEC">
        <w:t xml:space="preserve"> (</w:t>
      </w:r>
      <w:r w:rsidR="00594EFF">
        <w:t>steht im Internet zum Download bereit).</w:t>
      </w:r>
    </w:p>
    <w:p w14:paraId="081BB84E" w14:textId="77777777" w:rsidR="00534572" w:rsidRPr="00531CEC" w:rsidRDefault="00534572" w:rsidP="00534572">
      <w:pPr>
        <w:pStyle w:val="Default"/>
        <w:spacing w:after="140"/>
        <w:jc w:val="both"/>
      </w:pPr>
      <w:r w:rsidRPr="00531CEC">
        <w:t xml:space="preserve">- Zu Beginn eines Berichtes sollen folgende Daten ersichtlich sein: </w:t>
      </w:r>
      <w:r w:rsidRPr="00531CEC">
        <w:rPr>
          <w:b/>
          <w:bCs/>
        </w:rPr>
        <w:t>Nummer des Monatsberichtes, Zeitraum und Thema</w:t>
      </w:r>
      <w:r w:rsidRPr="00531CEC">
        <w:t xml:space="preserve">. </w:t>
      </w:r>
    </w:p>
    <w:p w14:paraId="2A7A3B5D" w14:textId="77777777" w:rsidR="00534572" w:rsidRPr="00531CEC" w:rsidRDefault="00534572" w:rsidP="00534572">
      <w:pPr>
        <w:pStyle w:val="Default"/>
        <w:spacing w:after="140"/>
        <w:jc w:val="both"/>
      </w:pPr>
      <w:r w:rsidRPr="00531CEC">
        <w:t>- Die Berichte müssen mit dem PC geschrieben werden: Schriftgröße 12, Bloc</w:t>
      </w:r>
      <w:r w:rsidR="00BC402B">
        <w:t xml:space="preserve">ksatz, </w:t>
      </w:r>
      <w:proofErr w:type="gramStart"/>
      <w:r w:rsidR="00BC402B">
        <w:t xml:space="preserve">1,5 </w:t>
      </w:r>
      <w:proofErr w:type="spellStart"/>
      <w:r w:rsidR="00BC402B">
        <w:t>facher</w:t>
      </w:r>
      <w:proofErr w:type="spellEnd"/>
      <w:proofErr w:type="gramEnd"/>
      <w:r w:rsidR="00BC402B">
        <w:t xml:space="preserve"> Zeilenabstand, </w:t>
      </w:r>
      <w:r>
        <w:t>mindestens 30</w:t>
      </w:r>
      <w:r w:rsidR="00BC402B">
        <w:t xml:space="preserve"> vollständige Zeilen</w:t>
      </w:r>
      <w:r w:rsidRPr="00531CEC">
        <w:t xml:space="preserve">, 3 cm Seitenrand (rechts und links). </w:t>
      </w:r>
    </w:p>
    <w:p w14:paraId="2E442D03" w14:textId="77777777" w:rsidR="00534572" w:rsidRPr="00531CEC" w:rsidRDefault="00534572" w:rsidP="00534572">
      <w:pPr>
        <w:pStyle w:val="Default"/>
        <w:jc w:val="both"/>
      </w:pPr>
      <w:r w:rsidRPr="00531CEC">
        <w:t xml:space="preserve">- Eine Unterschriftenleiste zum Abzeichnen für den Praktikanten und die Praktikumsbetreuer im Betrieb sowie in der Schule soll am Ende eines jeden Berichts eingefügt werden. </w:t>
      </w:r>
    </w:p>
    <w:p w14:paraId="087F97D9" w14:textId="77777777" w:rsidR="006A6168" w:rsidRPr="006A6168" w:rsidRDefault="006A6168" w:rsidP="006A6168">
      <w:pPr>
        <w:rPr>
          <w:rFonts w:ascii="Arial" w:hAnsi="Arial" w:cs="Arial"/>
          <w:sz w:val="24"/>
          <w:szCs w:val="24"/>
        </w:rPr>
      </w:pPr>
    </w:p>
    <w:p w14:paraId="21F10573" w14:textId="77777777" w:rsidR="006A6168" w:rsidRPr="006A6168" w:rsidRDefault="006A6168" w:rsidP="006A6168"/>
    <w:p w14:paraId="366AC74C" w14:textId="77777777" w:rsidR="006A6168" w:rsidRPr="006A6168" w:rsidRDefault="006A6168" w:rsidP="006A6168">
      <w:pPr>
        <w:rPr>
          <w:rFonts w:ascii="Arial" w:hAnsi="Arial" w:cs="Arial"/>
          <w:sz w:val="24"/>
          <w:szCs w:val="24"/>
        </w:rPr>
      </w:pPr>
    </w:p>
    <w:sectPr w:rsidR="006A6168" w:rsidRPr="006A616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168"/>
    <w:rsid w:val="000F173B"/>
    <w:rsid w:val="003D5F25"/>
    <w:rsid w:val="00445964"/>
    <w:rsid w:val="00534572"/>
    <w:rsid w:val="00594EFF"/>
    <w:rsid w:val="006A6168"/>
    <w:rsid w:val="00BC402B"/>
    <w:rsid w:val="00CB3BC5"/>
    <w:rsid w:val="00E111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82D1D"/>
  <w15:docId w15:val="{AEF57B04-B437-4328-95E2-7CEB176E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A6168"/>
    <w:pPr>
      <w:spacing w:after="200" w:line="276" w:lineRule="auto"/>
    </w:pPr>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EinfacheTabelle21">
    <w:name w:val="Einfache Tabelle 21"/>
    <w:basedOn w:val="NormaleTabelle"/>
    <w:uiPriority w:val="42"/>
    <w:rsid w:val="006A616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6A6168"/>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BC40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C402B"/>
    <w:rPr>
      <w:rFonts w:ascii="Tahoma" w:eastAsiaTheme="minorEastAsi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206574">
      <w:bodyDiv w:val="1"/>
      <w:marLeft w:val="0"/>
      <w:marRight w:val="0"/>
      <w:marTop w:val="0"/>
      <w:marBottom w:val="0"/>
      <w:divBdr>
        <w:top w:val="none" w:sz="0" w:space="0" w:color="auto"/>
        <w:left w:val="none" w:sz="0" w:space="0" w:color="auto"/>
        <w:bottom w:val="none" w:sz="0" w:space="0" w:color="auto"/>
        <w:right w:val="none" w:sz="0" w:space="0" w:color="auto"/>
      </w:divBdr>
    </w:div>
    <w:div w:id="113444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4133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Zwick</dc:creator>
  <cp:lastModifiedBy>Programm Administrator</cp:lastModifiedBy>
  <cp:revision>2</cp:revision>
  <dcterms:created xsi:type="dcterms:W3CDTF">2020-09-23T10:04:00Z</dcterms:created>
  <dcterms:modified xsi:type="dcterms:W3CDTF">2020-09-23T10:04:00Z</dcterms:modified>
</cp:coreProperties>
</file>